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0E2D9" w14:textId="77777777" w:rsidR="00A379C6" w:rsidRPr="00A379C6" w:rsidRDefault="00A379C6" w:rsidP="00A379C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A379C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ANGULO INNOVATIONS LLC</w:t>
      </w:r>
    </w:p>
    <w:p w14:paraId="700B8734" w14:textId="77777777" w:rsidR="00A379C6" w:rsidRPr="00A379C6" w:rsidRDefault="00A379C6" w:rsidP="00A379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Statement of Capabilities</w:t>
      </w:r>
    </w:p>
    <w:p w14:paraId="054ED712" w14:textId="77777777" w:rsidR="00A379C6" w:rsidRPr="00A379C6" w:rsidRDefault="00A379C6" w:rsidP="00A379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Financial Crimes Compliance | Executive Staff Augmentation | Regulatory Advisory | Digital Assets | Investigations | Risk Management</w:t>
      </w:r>
    </w:p>
    <w:p w14:paraId="0245BE4D" w14:textId="77777777" w:rsidR="00A379C6" w:rsidRPr="00A379C6" w:rsidRDefault="001D0031" w:rsidP="00A379C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73AA8A7B">
          <v:rect id="_x0000_i1025" style="width:0;height:1.5pt" o:hralign="center" o:hrstd="t" o:hr="t" fillcolor="#a0a0a0" stroked="f"/>
        </w:pict>
      </w:r>
    </w:p>
    <w:p w14:paraId="48A23CB4" w14:textId="77777777" w:rsidR="00A379C6" w:rsidRPr="00A379C6" w:rsidRDefault="00A379C6" w:rsidP="00A379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A379C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Company Overview</w:t>
      </w:r>
    </w:p>
    <w:p w14:paraId="12FFB018" w14:textId="77777777" w:rsidR="00A379C6" w:rsidRPr="00A379C6" w:rsidRDefault="00A379C6" w:rsidP="00A379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Angulo Innovations LLC</w:t>
      </w:r>
      <w:r w:rsidRPr="00A379C6">
        <w:rPr>
          <w:rFonts w:ascii="Times New Roman" w:eastAsia="Times New Roman" w:hAnsi="Times New Roman" w:cs="Times New Roman"/>
          <w:kern w:val="0"/>
          <w14:ligatures w14:val="none"/>
        </w:rPr>
        <w:t xml:space="preserve"> is a specialized financial services consulting and advisory firm providing executive staff augmentation, financial crimes compliance, regulatory risk management, investigations, digital asset compliance, and compliance program transformation services.</w:t>
      </w:r>
    </w:p>
    <w:p w14:paraId="76134602" w14:textId="77777777" w:rsidR="00A379C6" w:rsidRPr="00A379C6" w:rsidRDefault="00A379C6" w:rsidP="00A379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The firm supports banks, broker-dealers, fintech companies, money services businesses, payment providers, digital asset platforms, and legal counsel in developing, implementing, evaluating, and enhancing regulatory compliance and financial crimes programs.</w:t>
      </w:r>
    </w:p>
    <w:p w14:paraId="5C71AAE5" w14:textId="77777777" w:rsidR="00A379C6" w:rsidRPr="00A379C6" w:rsidRDefault="00A379C6" w:rsidP="00A379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Angulo Innovations provides flexible engagement models ranging from fractional and interim executive leadership to specialized subject matter expertise, operational support, and project-based advisory services. Our approach emphasizes practical, scalable solutions that meet regulatory expectations while supporting operational effectiveness, technology innovation, and responsible business growth.</w:t>
      </w:r>
    </w:p>
    <w:p w14:paraId="0FB5E9E3" w14:textId="77777777" w:rsidR="00A379C6" w:rsidRPr="00A379C6" w:rsidRDefault="00A379C6" w:rsidP="00A379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A379C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Core Capabilities &amp; Service Offerings</w:t>
      </w:r>
    </w:p>
    <w:p w14:paraId="50DA6302" w14:textId="77777777" w:rsidR="00A379C6" w:rsidRPr="00A379C6" w:rsidRDefault="00A379C6" w:rsidP="00A379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379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Executive Staff Augmentation &amp; Fractional Compliance Leadership</w:t>
      </w:r>
    </w:p>
    <w:p w14:paraId="651530BF" w14:textId="77777777" w:rsidR="00A379C6" w:rsidRPr="00A379C6" w:rsidRDefault="00A379C6" w:rsidP="00A379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Angulo Innovations provides experienced compliance and risk management professionals to supplement internal teams, fill critical leadership vacancies, support organizational transitions, and address specialized regulatory and operational needs.</w:t>
      </w:r>
    </w:p>
    <w:p w14:paraId="78FBF43D" w14:textId="77777777" w:rsidR="00A379C6" w:rsidRPr="00A379C6" w:rsidRDefault="00A379C6" w:rsidP="00A379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Services include interim, acting, fractional, and project-based leadership and staff augmentation for positions such as:</w:t>
      </w:r>
    </w:p>
    <w:p w14:paraId="74D5B4BA" w14:textId="77777777" w:rsidR="00A379C6" w:rsidRPr="00A379C6" w:rsidRDefault="00A379C6" w:rsidP="00A379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Executive &amp; Senior Leadership</w:t>
      </w:r>
    </w:p>
    <w:p w14:paraId="45834B6A" w14:textId="77777777" w:rsidR="00A379C6" w:rsidRPr="00A379C6" w:rsidRDefault="00A379C6" w:rsidP="00A379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Acting / Fractional Chief Compliance Officer (CCO)</w:t>
      </w:r>
    </w:p>
    <w:p w14:paraId="58F1077C" w14:textId="77777777" w:rsidR="00A379C6" w:rsidRPr="00A379C6" w:rsidRDefault="00A379C6" w:rsidP="00A379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Acting / Fractional Chief Risk Officer (CRO)</w:t>
      </w:r>
    </w:p>
    <w:p w14:paraId="31B9020E" w14:textId="77777777" w:rsidR="00A379C6" w:rsidRPr="00A379C6" w:rsidRDefault="00A379C6" w:rsidP="00A379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Acting / Fractional BSA/AML Officer</w:t>
      </w:r>
    </w:p>
    <w:p w14:paraId="21909D0B" w14:textId="77777777" w:rsidR="00A379C6" w:rsidRPr="00A379C6" w:rsidRDefault="00A379C6" w:rsidP="00A379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Money Laundering Reporting Officer (MLRO)</w:t>
      </w:r>
    </w:p>
    <w:p w14:paraId="43E56D30" w14:textId="77777777" w:rsidR="00A379C6" w:rsidRPr="00A379C6" w:rsidRDefault="00A379C6" w:rsidP="00A379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Head of Compliance / Global Compliance</w:t>
      </w:r>
    </w:p>
    <w:p w14:paraId="539A9B22" w14:textId="77777777" w:rsidR="00A379C6" w:rsidRPr="00A379C6" w:rsidRDefault="00A379C6" w:rsidP="00A379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Head of Financial Crimes Compliance</w:t>
      </w:r>
    </w:p>
    <w:p w14:paraId="6D3E593D" w14:textId="77777777" w:rsidR="00A379C6" w:rsidRPr="00A379C6" w:rsidRDefault="00A379C6" w:rsidP="00A379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Head of AML &amp; Sanctions Compliance</w:t>
      </w:r>
    </w:p>
    <w:p w14:paraId="0BF27CF6" w14:textId="77777777" w:rsidR="00A379C6" w:rsidRPr="00A379C6" w:rsidRDefault="00A379C6" w:rsidP="00A379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Head of Risk Management</w:t>
      </w:r>
    </w:p>
    <w:p w14:paraId="70B0B052" w14:textId="77777777" w:rsidR="00A379C6" w:rsidRPr="00A379C6" w:rsidRDefault="00A379C6" w:rsidP="00A379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Head of Compliance Operations</w:t>
      </w:r>
    </w:p>
    <w:p w14:paraId="45693A84" w14:textId="77777777" w:rsidR="00A379C6" w:rsidRPr="00A379C6" w:rsidRDefault="00A379C6" w:rsidP="00A379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Head of KYC / Customer Onboarding</w:t>
      </w:r>
    </w:p>
    <w:p w14:paraId="70F6B630" w14:textId="77777777" w:rsidR="00A379C6" w:rsidRPr="00A379C6" w:rsidRDefault="00A379C6" w:rsidP="00A379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Head of Financial Intelligence Unit (FIU)</w:t>
      </w:r>
    </w:p>
    <w:p w14:paraId="43B84048" w14:textId="77777777" w:rsidR="00A379C6" w:rsidRPr="00A379C6" w:rsidRDefault="00A379C6" w:rsidP="00A379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Head of Regulatory Compliance</w:t>
      </w:r>
    </w:p>
    <w:p w14:paraId="0E86D2EA" w14:textId="77777777" w:rsidR="00A379C6" w:rsidRPr="00A379C6" w:rsidRDefault="00A379C6" w:rsidP="00A379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Head of Investigations / Financial Crimes Investigations</w:t>
      </w:r>
    </w:p>
    <w:p w14:paraId="65561CCB" w14:textId="77777777" w:rsidR="00A379C6" w:rsidRPr="00A379C6" w:rsidRDefault="00A379C6" w:rsidP="00A379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BSA/AML and OFAC Subject Matter Expert</w:t>
      </w:r>
    </w:p>
    <w:p w14:paraId="339B8405" w14:textId="77777777" w:rsidR="00A379C6" w:rsidRPr="00A379C6" w:rsidRDefault="00A379C6" w:rsidP="00A379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Flexible Engagement Models</w:t>
      </w:r>
    </w:p>
    <w:p w14:paraId="70247959" w14:textId="77777777" w:rsidR="00A379C6" w:rsidRPr="00A379C6" w:rsidRDefault="00A379C6" w:rsidP="00A379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Interim executive leadership during vacancies or organizational transitions</w:t>
      </w:r>
    </w:p>
    <w:p w14:paraId="42503AC0" w14:textId="77777777" w:rsidR="00A379C6" w:rsidRPr="00A379C6" w:rsidRDefault="00A379C6" w:rsidP="00A379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Fractional compliance and risk leadership for growing organizations</w:t>
      </w:r>
    </w:p>
    <w:p w14:paraId="1AEAB57D" w14:textId="77777777" w:rsidR="00A379C6" w:rsidRPr="00A379C6" w:rsidRDefault="00A379C6" w:rsidP="00A379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Embedded compliance professionals and dedicated operational teams</w:t>
      </w:r>
    </w:p>
    <w:p w14:paraId="394138CE" w14:textId="77777777" w:rsidR="00A379C6" w:rsidRPr="00A379C6" w:rsidRDefault="00A379C6" w:rsidP="00A379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Short- and long-term staff augmentation</w:t>
      </w:r>
    </w:p>
    <w:p w14:paraId="162CF9C0" w14:textId="77777777" w:rsidR="00A379C6" w:rsidRPr="00A379C6" w:rsidRDefault="00A379C6" w:rsidP="00A379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Project-based leadership for regulatory remediation and transformation</w:t>
      </w:r>
    </w:p>
    <w:p w14:paraId="5675F618" w14:textId="77777777" w:rsidR="00A379C6" w:rsidRPr="00A379C6" w:rsidRDefault="00A379C6" w:rsidP="00A379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Specialized support for new business lines, products, licensing, and geographic expansion</w:t>
      </w:r>
    </w:p>
    <w:p w14:paraId="066ECB2B" w14:textId="77777777" w:rsidR="00A379C6" w:rsidRPr="00A379C6" w:rsidRDefault="00A379C6" w:rsidP="00A379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379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BSA/AML, Sanctions &amp; Financial Crimes Compliance</w:t>
      </w:r>
    </w:p>
    <w:p w14:paraId="6374D8EE" w14:textId="77777777" w:rsidR="00A379C6" w:rsidRPr="00A379C6" w:rsidRDefault="00A379C6" w:rsidP="00A379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Design, implementation, assessment, and remediation of BSA/AML/CFT and OFAC compliance programs.</w:t>
      </w:r>
    </w:p>
    <w:p w14:paraId="14B31807" w14:textId="77777777" w:rsidR="00A379C6" w:rsidRPr="00A379C6" w:rsidRDefault="00A379C6" w:rsidP="00A379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Enterprise-wide AML and sanctions risk assessments.</w:t>
      </w:r>
    </w:p>
    <w:p w14:paraId="35AD77CB" w14:textId="77777777" w:rsidR="00A379C6" w:rsidRPr="00A379C6" w:rsidRDefault="00A379C6" w:rsidP="00A379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KYC, KYB, KYA, customer due diligence (CDD), and enhanced due diligence (EDD) frameworks.</w:t>
      </w:r>
    </w:p>
    <w:p w14:paraId="5AD989E0" w14:textId="77777777" w:rsidR="00A379C6" w:rsidRPr="00A379C6" w:rsidRDefault="00A379C6" w:rsidP="00A379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Transaction monitoring, suspicious activity investigations, SAR reporting, and financial intelligence operations.</w:t>
      </w:r>
    </w:p>
    <w:p w14:paraId="668B3C20" w14:textId="77777777" w:rsidR="00A379C6" w:rsidRPr="00A379C6" w:rsidRDefault="00A379C6" w:rsidP="00A379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Sanctions screening, watchlist management, investigations, and regulatory reporting.</w:t>
      </w:r>
    </w:p>
    <w:p w14:paraId="068E8B18" w14:textId="77777777" w:rsidR="00A379C6" w:rsidRPr="00A379C6" w:rsidRDefault="00A379C6" w:rsidP="00A379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Independent AML program reviews, compliance testing, and regulatory remediation.</w:t>
      </w:r>
    </w:p>
    <w:p w14:paraId="257AC7AD" w14:textId="77777777" w:rsidR="00A379C6" w:rsidRPr="00A379C6" w:rsidRDefault="00A379C6" w:rsidP="00A379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Regulatory examination preparation, response, and corrective-action planning.</w:t>
      </w:r>
    </w:p>
    <w:p w14:paraId="724AF4E9" w14:textId="77777777" w:rsidR="00A379C6" w:rsidRPr="00A379C6" w:rsidRDefault="00A379C6" w:rsidP="00A379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Development of financial crimes policies, procedures, governance frameworks, and internal controls.</w:t>
      </w:r>
    </w:p>
    <w:p w14:paraId="40A29045" w14:textId="77777777" w:rsidR="00A379C6" w:rsidRPr="00A379C6" w:rsidRDefault="00A379C6" w:rsidP="00A379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379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Cryptocurrency, Digital Assets &amp; Fintech Compliance</w:t>
      </w:r>
    </w:p>
    <w:p w14:paraId="37858A33" w14:textId="77777777" w:rsidR="00A379C6" w:rsidRPr="00A379C6" w:rsidRDefault="00A379C6" w:rsidP="00A379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AML/KYC and sanctions program development for cryptocurrency exchanges, digital asset platforms, and token issuers.</w:t>
      </w:r>
    </w:p>
    <w:p w14:paraId="191385EB" w14:textId="77777777" w:rsidR="00A379C6" w:rsidRPr="00A379C6" w:rsidRDefault="00A379C6" w:rsidP="00A379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Financial crimes risk assessments for stablecoins, digital asset payments, blockchain transactions, and institutional custody.</w:t>
      </w:r>
    </w:p>
    <w:p w14:paraId="1D05557A" w14:textId="77777777" w:rsidR="00A379C6" w:rsidRPr="00A379C6" w:rsidRDefault="00A379C6" w:rsidP="00A379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Compliance considerations for hosted and unhosted wallets, self-custody, smart contracts, staking, liquidity pools, blockchain bridges, and decentralized finance (DeFi).</w:t>
      </w:r>
    </w:p>
    <w:p w14:paraId="70ACD946" w14:textId="77777777" w:rsidR="00A379C6" w:rsidRPr="00A379C6" w:rsidRDefault="00A379C6" w:rsidP="00A379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Blockchain analytics, transaction tracing, monitoring, and investigative frameworks.</w:t>
      </w:r>
    </w:p>
    <w:p w14:paraId="321835DC" w14:textId="77777777" w:rsidR="00A379C6" w:rsidRPr="00A379C6" w:rsidRDefault="00A379C6" w:rsidP="00A379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Digital asset product risk assessments and regulatory compliance advisory.</w:t>
      </w:r>
    </w:p>
    <w:p w14:paraId="65D71442" w14:textId="77777777" w:rsidR="00A379C6" w:rsidRPr="00A379C6" w:rsidRDefault="00A379C6" w:rsidP="00A379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NYDFS BitLicense and state money-transmitter licensing support.</w:t>
      </w:r>
    </w:p>
    <w:p w14:paraId="073111EE" w14:textId="77777777" w:rsidR="00A379C6" w:rsidRPr="00A379C6" w:rsidRDefault="00A379C6" w:rsidP="00A379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Integration of financial crimes controls into fintech products, payment systems, and emerging technologies.</w:t>
      </w:r>
    </w:p>
    <w:p w14:paraId="008984CC" w14:textId="77777777" w:rsidR="00A379C6" w:rsidRPr="00A379C6" w:rsidRDefault="00A379C6" w:rsidP="00A379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Compliance program support for digital asset product launches, expansion, and regulatory readiness.</w:t>
      </w:r>
    </w:p>
    <w:p w14:paraId="36B83577" w14:textId="77777777" w:rsidR="00A379C6" w:rsidRPr="00A379C6" w:rsidRDefault="00A379C6" w:rsidP="00A379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379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Regulatory Compliance &amp; Licensing</w:t>
      </w:r>
    </w:p>
    <w:p w14:paraId="53E7E847" w14:textId="77777777" w:rsidR="00A379C6" w:rsidRPr="00A379C6" w:rsidRDefault="00A379C6" w:rsidP="00A379C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Federal and state financial services regulatory compliance.</w:t>
      </w:r>
    </w:p>
    <w:p w14:paraId="02C6CD21" w14:textId="77777777" w:rsidR="00A379C6" w:rsidRPr="00A379C6" w:rsidRDefault="00A379C6" w:rsidP="00A379C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U.S. Money Transmitter License applications, maintenance, renewals, and reporting.</w:t>
      </w:r>
    </w:p>
    <w:p w14:paraId="1FB81C98" w14:textId="77777777" w:rsidR="00A379C6" w:rsidRPr="00A379C6" w:rsidRDefault="00A379C6" w:rsidP="00A379C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Nationwide Multistate Licensing System (NMLS) filings and regulatory submissions.</w:t>
      </w:r>
    </w:p>
    <w:p w14:paraId="752DB023" w14:textId="77777777" w:rsidR="00A379C6" w:rsidRPr="00A379C6" w:rsidRDefault="00A379C6" w:rsidP="00A379C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Implementation of U.S. and international AML/KYC requirements, including the BSA, USA PATRIOT Act, FinCEN CDD requirements, OFAC, and EU 4MLD/5MLD/6MLD.</w:t>
      </w:r>
    </w:p>
    <w:p w14:paraId="74CB130A" w14:textId="77777777" w:rsidR="00A379C6" w:rsidRPr="00A379C6" w:rsidRDefault="00A379C6" w:rsidP="00A379C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Regulatory examinations, inquiries, enforcement-related remediation, and compliance assessments.</w:t>
      </w:r>
    </w:p>
    <w:p w14:paraId="2DA66F3B" w14:textId="77777777" w:rsidR="00A379C6" w:rsidRPr="00A379C6" w:rsidRDefault="00A379C6" w:rsidP="00A379C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Governance, policies, procedures, and compliance risk-management frameworks.</w:t>
      </w:r>
    </w:p>
    <w:p w14:paraId="6505E301" w14:textId="77777777" w:rsidR="00A379C6" w:rsidRPr="00A379C6" w:rsidRDefault="00A379C6" w:rsidP="00A379C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Regulatory compliance support for financial services product and geographic expansion.</w:t>
      </w:r>
    </w:p>
    <w:p w14:paraId="2DE27C86" w14:textId="77777777" w:rsidR="00A379C6" w:rsidRPr="00A379C6" w:rsidRDefault="00A379C6" w:rsidP="00A379C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Regulatory change management and implementation of new compliance requirements.</w:t>
      </w:r>
    </w:p>
    <w:p w14:paraId="64CFEE61" w14:textId="77777777" w:rsidR="00A379C6" w:rsidRPr="00A379C6" w:rsidRDefault="00A379C6" w:rsidP="00A379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379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Financial Investigations &amp; Expert Witness Services</w:t>
      </w:r>
    </w:p>
    <w:p w14:paraId="17F8E6F1" w14:textId="77777777" w:rsidR="00A379C6" w:rsidRPr="00A379C6" w:rsidRDefault="00A379C6" w:rsidP="00A379C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Independent financial crimes and securities-related investigations.</w:t>
      </w:r>
    </w:p>
    <w:p w14:paraId="42C06E03" w14:textId="77777777" w:rsidR="00A379C6" w:rsidRPr="00A379C6" w:rsidRDefault="00A379C6" w:rsidP="00A379C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AML program effectiveness assessments and expert analysis.</w:t>
      </w:r>
    </w:p>
    <w:p w14:paraId="6B494759" w14:textId="77777777" w:rsidR="00A379C6" w:rsidRPr="00A379C6" w:rsidRDefault="00A379C6" w:rsidP="00A379C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Securities fraud, market manipulation, insider trading, and supervisory compliance matters.</w:t>
      </w:r>
    </w:p>
    <w:p w14:paraId="75430E80" w14:textId="77777777" w:rsidR="00A379C6" w:rsidRPr="00A379C6" w:rsidRDefault="00A379C6" w:rsidP="00A379C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Financial intelligence, suspicious activity, transaction analysis, and forensic investigative support.</w:t>
      </w:r>
    </w:p>
    <w:p w14:paraId="2890375E" w14:textId="77777777" w:rsidR="00A379C6" w:rsidRPr="00A379C6" w:rsidRDefault="00A379C6" w:rsidP="00A379C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Expert witness testimony, consulting, preparation, and litigation support.</w:t>
      </w:r>
    </w:p>
    <w:p w14:paraId="3FA8D628" w14:textId="77777777" w:rsidR="00A379C6" w:rsidRPr="00A379C6" w:rsidRDefault="00A379C6" w:rsidP="00A379C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Evaluation of broker-dealer compliance programs, supervisory procedures, and regulatory obligations.</w:t>
      </w:r>
    </w:p>
    <w:p w14:paraId="4B2CA189" w14:textId="77777777" w:rsidR="00A379C6" w:rsidRPr="00A379C6" w:rsidRDefault="00A379C6" w:rsidP="00A379C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Support for law firms, financial institutions, and parties involved in regulatory proceedings and litigation.</w:t>
      </w:r>
    </w:p>
    <w:p w14:paraId="0A3DD8EB" w14:textId="77777777" w:rsidR="00A379C6" w:rsidRPr="00A379C6" w:rsidRDefault="00A379C6" w:rsidP="00A379C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Independent analysis of compliance controls, investigative practices, and financial transactions.</w:t>
      </w:r>
    </w:p>
    <w:p w14:paraId="01B7622D" w14:textId="77777777" w:rsidR="00A379C6" w:rsidRPr="00A379C6" w:rsidRDefault="00A379C6" w:rsidP="00A379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379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Compliance Operations &amp; Technology Transformation</w:t>
      </w:r>
    </w:p>
    <w:p w14:paraId="733E11AA" w14:textId="77777777" w:rsidR="00A379C6" w:rsidRPr="00A379C6" w:rsidRDefault="00A379C6" w:rsidP="00A379C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Design and optimization of KYC, EDD, transaction monitoring, and financial intelligence operations.</w:t>
      </w:r>
    </w:p>
    <w:p w14:paraId="2F38A53E" w14:textId="77777777" w:rsidR="00A379C6" w:rsidRPr="00A379C6" w:rsidRDefault="00A379C6" w:rsidP="00A379C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Compliance operating models, governance structures, workflows, and escalation frameworks.</w:t>
      </w:r>
    </w:p>
    <w:p w14:paraId="2B27F718" w14:textId="77777777" w:rsidR="00A379C6" w:rsidRPr="00A379C6" w:rsidRDefault="00A379C6" w:rsidP="00A379C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Customer-risk-rating methodologies and automated control design.</w:t>
      </w:r>
    </w:p>
    <w:p w14:paraId="373F16B5" w14:textId="77777777" w:rsidR="00A379C6" w:rsidRPr="00A379C6" w:rsidRDefault="00A379C6" w:rsidP="00A379C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Compliance technology assessments, implementation support, and process modernization.</w:t>
      </w:r>
    </w:p>
    <w:p w14:paraId="0A56E012" w14:textId="77777777" w:rsidR="00A379C6" w:rsidRPr="00A379C6" w:rsidRDefault="00A379C6" w:rsidP="00A379C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Responsible adoption of artificial intelligence and automation in compliance operations.</w:t>
      </w:r>
    </w:p>
    <w:p w14:paraId="41DEBC80" w14:textId="77777777" w:rsidR="00A379C6" w:rsidRPr="00A379C6" w:rsidRDefault="00A379C6" w:rsidP="00A379C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Quality assurance, performance metrics, reporting, and operational improvements.</w:t>
      </w:r>
    </w:p>
    <w:p w14:paraId="18F2498D" w14:textId="77777777" w:rsidR="00A379C6" w:rsidRPr="00A379C6" w:rsidRDefault="00A379C6" w:rsidP="00A379C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Compliance program implementation, transformation, and remediation management.</w:t>
      </w:r>
    </w:p>
    <w:p w14:paraId="21FC71E7" w14:textId="77777777" w:rsidR="00A379C6" w:rsidRPr="00A379C6" w:rsidRDefault="00A379C6" w:rsidP="00A379C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Integration of regulatory requirements into product development, operational workflows, and technology solutions.</w:t>
      </w:r>
    </w:p>
    <w:p w14:paraId="6CAA6FED" w14:textId="77777777" w:rsidR="00A379C6" w:rsidRPr="00A379C6" w:rsidRDefault="00A379C6" w:rsidP="00A379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A379C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Industries Served</w:t>
      </w:r>
    </w:p>
    <w:p w14:paraId="6194BC19" w14:textId="77777777" w:rsidR="00A379C6" w:rsidRPr="00A379C6" w:rsidRDefault="00A379C6" w:rsidP="00A379C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Banking, trust companies, and financial institutions</w:t>
      </w:r>
    </w:p>
    <w:p w14:paraId="22010598" w14:textId="77777777" w:rsidR="00A379C6" w:rsidRPr="00A379C6" w:rsidRDefault="00A379C6" w:rsidP="00A379C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Broker-dealers and securities firms</w:t>
      </w:r>
    </w:p>
    <w:p w14:paraId="1C404B06" w14:textId="77777777" w:rsidR="00A379C6" w:rsidRPr="00A379C6" w:rsidRDefault="00A379C6" w:rsidP="00A379C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Cryptocurrency exchanges and digital asset platforms</w:t>
      </w:r>
    </w:p>
    <w:p w14:paraId="698ADE7F" w14:textId="77777777" w:rsidR="00A379C6" w:rsidRPr="00A379C6" w:rsidRDefault="00A379C6" w:rsidP="00A379C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Stablecoin issuers and payment infrastructure providers</w:t>
      </w:r>
    </w:p>
    <w:p w14:paraId="0F86AC9E" w14:textId="77777777" w:rsidR="00A379C6" w:rsidRPr="00A379C6" w:rsidRDefault="00A379C6" w:rsidP="00A379C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Fintech and money services businesses</w:t>
      </w:r>
    </w:p>
    <w:p w14:paraId="3C98F441" w14:textId="77777777" w:rsidR="00A379C6" w:rsidRPr="00A379C6" w:rsidRDefault="00A379C6" w:rsidP="00A379C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Payment processors and money transmitters</w:t>
      </w:r>
    </w:p>
    <w:p w14:paraId="52DF26B2" w14:textId="77777777" w:rsidR="00A379C6" w:rsidRPr="00A379C6" w:rsidRDefault="00A379C6" w:rsidP="00A379C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Institutional digital asset custody providers</w:t>
      </w:r>
    </w:p>
    <w:p w14:paraId="55DC66A2" w14:textId="77777777" w:rsidR="00A379C6" w:rsidRPr="00A379C6" w:rsidRDefault="00A379C6" w:rsidP="00A379C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kern w:val="0"/>
          <w14:ligatures w14:val="none"/>
        </w:rPr>
        <w:t>Law firms and litigation teams</w:t>
      </w:r>
    </w:p>
    <w:p w14:paraId="035A4B3E" w14:textId="77777777" w:rsidR="00A379C6" w:rsidRPr="00A379C6" w:rsidRDefault="001D0031" w:rsidP="00A379C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708F92D5">
          <v:rect id="_x0000_i1026" style="width:0;height:1.5pt" o:hralign="center" o:hrstd="t" o:hr="t" fillcolor="#a0a0a0" stroked="f"/>
        </w:pict>
      </w:r>
    </w:p>
    <w:p w14:paraId="3A053CB3" w14:textId="77777777" w:rsidR="00A379C6" w:rsidRPr="00A379C6" w:rsidRDefault="00A379C6" w:rsidP="00A379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79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ANGULO INNOVATIONS LLC</w:t>
      </w:r>
      <w:r w:rsidRPr="00A379C6">
        <w:rPr>
          <w:rFonts w:ascii="Times New Roman" w:eastAsia="Times New Roman" w:hAnsi="Times New Roman" w:cs="Times New Roman"/>
          <w:kern w:val="0"/>
          <w14:ligatures w14:val="none"/>
        </w:rPr>
        <w:br/>
        <w:t>Herndon, Virginia</w:t>
      </w:r>
      <w:r w:rsidRPr="00A379C6">
        <w:rPr>
          <w:rFonts w:ascii="Times New Roman" w:eastAsia="Times New Roman" w:hAnsi="Times New Roman" w:cs="Times New Roman"/>
          <w:kern w:val="0"/>
          <w14:ligatures w14:val="none"/>
        </w:rPr>
        <w:br/>
      </w:r>
      <w:hyperlink r:id="rId5" w:history="1">
        <w:r w:rsidRPr="00A379C6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tracy.angulo@gmail.com</w:t>
        </w:r>
      </w:hyperlink>
      <w:r w:rsidRPr="00A379C6">
        <w:rPr>
          <w:rFonts w:ascii="Times New Roman" w:eastAsia="Times New Roman" w:hAnsi="Times New Roman" w:cs="Times New Roman"/>
          <w:kern w:val="0"/>
          <w14:ligatures w14:val="none"/>
        </w:rPr>
        <w:t xml:space="preserve"> | 301-873-2109</w:t>
      </w:r>
    </w:p>
    <w:p w14:paraId="31DA4BC8" w14:textId="77777777" w:rsidR="00A379C6" w:rsidRDefault="00A379C6"/>
    <w:sectPr w:rsidR="00A379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AB1FF7"/>
    <w:multiLevelType w:val="multilevel"/>
    <w:tmpl w:val="FAF40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8B6DF1"/>
    <w:multiLevelType w:val="multilevel"/>
    <w:tmpl w:val="07221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8F1A0F"/>
    <w:multiLevelType w:val="multilevel"/>
    <w:tmpl w:val="D67A9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F215CE"/>
    <w:multiLevelType w:val="multilevel"/>
    <w:tmpl w:val="5F4C7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C8696F"/>
    <w:multiLevelType w:val="multilevel"/>
    <w:tmpl w:val="445E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AA6C85"/>
    <w:multiLevelType w:val="multilevel"/>
    <w:tmpl w:val="D05CD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3148B8"/>
    <w:multiLevelType w:val="multilevel"/>
    <w:tmpl w:val="ED0EF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613631"/>
    <w:multiLevelType w:val="multilevel"/>
    <w:tmpl w:val="5C6CE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1876714">
    <w:abstractNumId w:val="4"/>
  </w:num>
  <w:num w:numId="2" w16cid:durableId="1546528281">
    <w:abstractNumId w:val="1"/>
  </w:num>
  <w:num w:numId="3" w16cid:durableId="1366522970">
    <w:abstractNumId w:val="3"/>
  </w:num>
  <w:num w:numId="4" w16cid:durableId="628439528">
    <w:abstractNumId w:val="5"/>
  </w:num>
  <w:num w:numId="5" w16cid:durableId="751271037">
    <w:abstractNumId w:val="2"/>
  </w:num>
  <w:num w:numId="6" w16cid:durableId="1504781954">
    <w:abstractNumId w:val="0"/>
  </w:num>
  <w:num w:numId="7" w16cid:durableId="1631782851">
    <w:abstractNumId w:val="7"/>
  </w:num>
  <w:num w:numId="8" w16cid:durableId="2645752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9C6"/>
    <w:rsid w:val="00A05006"/>
    <w:rsid w:val="00A379C6"/>
    <w:rsid w:val="00A93088"/>
    <w:rsid w:val="00D3796F"/>
    <w:rsid w:val="00F80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2F842"/>
  <w15:chartTrackingRefBased/>
  <w15:docId w15:val="{0F0B73B3-5B5A-440A-A370-131EF71A4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79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79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79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79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79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79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79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79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79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79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79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79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79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79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79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79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79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79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79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79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79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79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79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79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79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79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79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79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79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racy.angul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1047</Words>
  <Characters>5968</Characters>
  <Application>Microsoft Office Word</Application>
  <DocSecurity>0</DocSecurity>
  <Lines>49</Lines>
  <Paragraphs>14</Paragraphs>
  <ScaleCrop>false</ScaleCrop>
  <Company/>
  <LinksUpToDate>false</LinksUpToDate>
  <CharactersWithSpaces>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Angulo</dc:creator>
  <cp:keywords/>
  <dc:description/>
  <cp:lastModifiedBy>Paolo Angulo</cp:lastModifiedBy>
  <cp:revision>2</cp:revision>
  <dcterms:created xsi:type="dcterms:W3CDTF">2026-10-15T22:06:00Z</dcterms:created>
  <dcterms:modified xsi:type="dcterms:W3CDTF">2026-10-15T22:06:00Z</dcterms:modified>
</cp:coreProperties>
</file>